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01DFE69C"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#112</w:t>
      </w:r>
      <w:r w:rsidR="000F1696" w:rsidRPr="003859D4">
        <w:rPr>
          <w:rFonts w:ascii="Arial" w:eastAsia="MS Mincho" w:hAnsi="Arial"/>
          <w:b/>
          <w:szCs w:val="24"/>
          <w:lang w:val="en-US" w:eastAsia="en-US"/>
        </w:rPr>
        <w:tab/>
      </w:r>
      <w:r w:rsidR="003554A0" w:rsidRPr="003554A0">
        <w:rPr>
          <w:rFonts w:ascii="Arial" w:eastAsia="MS Mincho" w:hAnsi="Arial"/>
          <w:b/>
          <w:szCs w:val="24"/>
          <w:lang w:val="en-US" w:eastAsia="en-US"/>
        </w:rPr>
        <w:t>R4-241246</w:t>
      </w:r>
      <w:r w:rsidR="003554A0">
        <w:rPr>
          <w:rFonts w:ascii="Arial" w:eastAsia="MS Mincho" w:hAnsi="Arial"/>
          <w:b/>
          <w:szCs w:val="24"/>
          <w:lang w:val="en-US" w:eastAsia="en-US"/>
        </w:rPr>
        <w:t>5</w:t>
      </w:r>
    </w:p>
    <w:p w14:paraId="1BF83A33" w14:textId="0649D130" w:rsidR="000F1696" w:rsidRPr="000F1696" w:rsidRDefault="00AD69C1"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Maastricht</w:t>
      </w:r>
      <w:r>
        <w:rPr>
          <w:rFonts w:ascii="Arial" w:eastAsia="宋体" w:hAnsi="Arial" w:cs="Arial" w:hint="eastAsia"/>
          <w:b/>
          <w:szCs w:val="24"/>
          <w:lang w:eastAsia="zh-CN"/>
        </w:rPr>
        <w:t>,</w:t>
      </w:r>
      <w:r>
        <w:rPr>
          <w:rFonts w:ascii="Arial" w:eastAsia="宋体" w:hAnsi="Arial" w:cs="Arial"/>
          <w:b/>
          <w:szCs w:val="24"/>
          <w:lang w:eastAsia="zh-CN"/>
        </w:rPr>
        <w:t xml:space="preserve"> </w:t>
      </w:r>
      <w:r w:rsidRPr="007761B3">
        <w:rPr>
          <w:rFonts w:ascii="Arial" w:eastAsia="宋体" w:hAnsi="Arial" w:cs="Arial"/>
          <w:b/>
          <w:szCs w:val="24"/>
          <w:lang w:eastAsia="zh-CN"/>
        </w:rPr>
        <w:t>Netherlands</w:t>
      </w:r>
      <w:r>
        <w:rPr>
          <w:rFonts w:ascii="Arial" w:eastAsia="宋体" w:hAnsi="Arial" w:cs="Arial"/>
          <w:b/>
          <w:szCs w:val="24"/>
          <w:lang w:eastAsia="zh-CN"/>
        </w:rPr>
        <w:t>, 19</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 </w:t>
      </w:r>
      <w:r>
        <w:rPr>
          <w:rFonts w:ascii="Arial" w:eastAsia="宋体" w:hAnsi="Arial" w:cs="Arial"/>
          <w:b/>
          <w:szCs w:val="24"/>
          <w:lang w:eastAsia="zh-CN"/>
        </w:rPr>
        <w:t>23</w:t>
      </w:r>
      <w:r>
        <w:rPr>
          <w:rFonts w:ascii="Arial" w:eastAsia="宋体" w:hAnsi="Arial" w:cs="Arial"/>
          <w:b/>
          <w:szCs w:val="24"/>
          <w:vertAlign w:val="superscript"/>
          <w:lang w:eastAsia="zh-CN"/>
        </w:rPr>
        <w:t>rd</w:t>
      </w:r>
      <w:r>
        <w:rPr>
          <w:rFonts w:ascii="Arial" w:eastAsia="宋体" w:hAnsi="Arial" w:cs="Arial"/>
          <w:b/>
          <w:szCs w:val="24"/>
          <w:lang w:eastAsia="zh-CN"/>
        </w:rPr>
        <w:t xml:space="preserve"> August</w:t>
      </w:r>
      <w:r w:rsidRPr="0052514D">
        <w:rPr>
          <w:rFonts w:ascii="Arial" w:eastAsia="宋体" w:hAnsi="Arial" w:cs="Arial"/>
          <w:b/>
          <w:szCs w:val="24"/>
          <w:lang w:eastAsia="zh-CN"/>
        </w:rPr>
        <w:t>,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37CF0415"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79475A" w:rsidRPr="0079475A">
        <w:rPr>
          <w:rFonts w:ascii="Arial" w:eastAsia="宋体" w:hAnsi="Arial"/>
          <w:b/>
          <w:szCs w:val="24"/>
          <w:lang w:val="x-none" w:eastAsia="zh-CN"/>
        </w:rPr>
        <w:t>Work plan on power class 2 RedCap in FR1</w:t>
      </w:r>
    </w:p>
    <w:p w14:paraId="42B42455" w14:textId="74072B99"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7D0AF5" w:rsidRPr="007D0AF5">
        <w:rPr>
          <w:rFonts w:ascii="Arial" w:eastAsia="宋体" w:hAnsi="Arial"/>
          <w:b/>
          <w:szCs w:val="24"/>
          <w:lang w:val="x-none" w:eastAsia="zh-CN"/>
        </w:rPr>
        <w:t>8.</w:t>
      </w:r>
      <w:r w:rsidR="00830A8A">
        <w:rPr>
          <w:rFonts w:ascii="Arial" w:eastAsia="宋体" w:hAnsi="Arial"/>
          <w:b/>
          <w:szCs w:val="24"/>
          <w:lang w:val="x-none" w:eastAsia="zh-CN"/>
        </w:rPr>
        <w:t>7.</w:t>
      </w:r>
      <w:r w:rsidR="0079475A">
        <w:rPr>
          <w:rFonts w:ascii="Arial" w:eastAsia="宋体" w:hAnsi="Arial"/>
          <w:b/>
          <w:szCs w:val="24"/>
          <w:lang w:val="x-none" w:eastAsia="zh-CN"/>
        </w:rPr>
        <w:t>1</w:t>
      </w:r>
    </w:p>
    <w:p w14:paraId="13E29F42" w14:textId="65086C19"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F4390">
        <w:rPr>
          <w:rFonts w:ascii="Arial" w:eastAsia="宋体" w:hAnsi="Arial" w:hint="eastAsia"/>
          <w:b/>
          <w:szCs w:val="24"/>
          <w:lang w:val="x-none" w:eastAsia="zh-CN"/>
        </w:rPr>
        <w:t>Approval</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03F823A2" w14:textId="1E3402CB" w:rsidR="009C1131" w:rsidRPr="00EB3000"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104</w:t>
      </w:r>
      <w:r>
        <w:rPr>
          <w:rFonts w:eastAsia="宋体" w:hint="eastAsia"/>
          <w:sz w:val="21"/>
          <w:szCs w:val="21"/>
          <w:lang w:eastAsia="zh-CN"/>
        </w:rPr>
        <w:t>,</w:t>
      </w:r>
      <w:r w:rsidR="00696381">
        <w:rPr>
          <w:rFonts w:eastAsia="宋体"/>
          <w:sz w:val="21"/>
          <w:szCs w:val="21"/>
          <w:lang w:eastAsia="zh-CN"/>
        </w:rPr>
        <w:t xml:space="preserve"> the n</w:t>
      </w:r>
      <w:r w:rsidR="00696381" w:rsidRPr="00696381">
        <w:rPr>
          <w:rFonts w:eastAsia="宋体"/>
          <w:sz w:val="21"/>
          <w:szCs w:val="21"/>
          <w:lang w:eastAsia="zh-CN"/>
        </w:rPr>
        <w:t>ew WID on NR power class 2 RedCap (Reduced Capability) UE in FR1</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FB6226">
        <w:rPr>
          <w:rFonts w:eastAsia="宋体" w:hint="eastAsia"/>
          <w:sz w:val="21"/>
          <w:szCs w:val="21"/>
          <w:lang w:eastAsia="zh-CN"/>
        </w:rPr>
        <w:t>.</w:t>
      </w:r>
      <w:r w:rsidR="006B1944">
        <w:rPr>
          <w:rFonts w:eastAsia="宋体"/>
          <w:sz w:val="21"/>
          <w:szCs w:val="21"/>
          <w:lang w:eastAsia="zh-CN"/>
        </w:rPr>
        <w:t xml:space="preserve"> </w:t>
      </w:r>
      <w:r w:rsidR="00FB6226">
        <w:rPr>
          <w:rFonts w:eastAsia="宋体"/>
          <w:sz w:val="21"/>
          <w:szCs w:val="21"/>
          <w:lang w:eastAsia="zh-CN"/>
        </w:rPr>
        <w:t>T</w:t>
      </w:r>
      <w:r w:rsidR="00D30A87" w:rsidRPr="00D30A87">
        <w:rPr>
          <w:rFonts w:eastAsia="宋体"/>
          <w:sz w:val="21"/>
          <w:szCs w:val="21"/>
          <w:lang w:eastAsia="zh-CN"/>
        </w:rPr>
        <w:t>his contribution will provide a work plan and procedure as an instruction for this WI.</w:t>
      </w:r>
    </w:p>
    <w:p w14:paraId="65D89D43" w14:textId="405A8C50" w:rsidR="000F1696" w:rsidRDefault="002D5969"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b/>
          <w:bCs/>
          <w:kern w:val="32"/>
          <w:sz w:val="28"/>
          <w:szCs w:val="32"/>
          <w:lang w:val="x-none" w:eastAsia="zh-CN"/>
        </w:rPr>
        <w:t xml:space="preserve">Work </w:t>
      </w:r>
      <w:r w:rsidR="0063303F">
        <w:rPr>
          <w:rFonts w:ascii="Helvetica" w:eastAsia="宋体" w:hAnsi="Helvetica"/>
          <w:b/>
          <w:bCs/>
          <w:kern w:val="32"/>
          <w:sz w:val="28"/>
          <w:szCs w:val="32"/>
          <w:lang w:val="x-none" w:eastAsia="zh-CN"/>
        </w:rPr>
        <w:t>p</w:t>
      </w:r>
      <w:r>
        <w:rPr>
          <w:rFonts w:ascii="Helvetica" w:eastAsia="宋体" w:hAnsi="Helvetica"/>
          <w:b/>
          <w:bCs/>
          <w:kern w:val="32"/>
          <w:sz w:val="28"/>
          <w:szCs w:val="32"/>
          <w:lang w:val="x-none" w:eastAsia="zh-CN"/>
        </w:rPr>
        <w:t>lan</w:t>
      </w:r>
    </w:p>
    <w:p w14:paraId="62B3BBC8" w14:textId="529133AC" w:rsidR="00917ACD" w:rsidRPr="00977227" w:rsidRDefault="00977227" w:rsidP="00977227">
      <w:pPr>
        <w:tabs>
          <w:tab w:val="num" w:pos="851"/>
          <w:tab w:val="num" w:pos="1440"/>
        </w:tabs>
        <w:snapToGrid w:val="0"/>
        <w:spacing w:after="120"/>
        <w:rPr>
          <w:rFonts w:eastAsia="宋体"/>
          <w:sz w:val="21"/>
          <w:szCs w:val="21"/>
          <w:lang w:eastAsia="zh-CN"/>
        </w:rPr>
      </w:pPr>
      <w:r w:rsidRPr="00977227">
        <w:rPr>
          <w:rFonts w:eastAsia="宋体"/>
          <w:sz w:val="21"/>
          <w:szCs w:val="21"/>
          <w:lang w:eastAsia="zh-CN"/>
        </w:rPr>
        <w:t>Th</w:t>
      </w:r>
      <w:r w:rsidRPr="00977227">
        <w:rPr>
          <w:rFonts w:eastAsia="宋体" w:hint="eastAsia"/>
          <w:sz w:val="21"/>
          <w:szCs w:val="21"/>
          <w:lang w:eastAsia="zh-CN"/>
        </w:rPr>
        <w:t>e</w:t>
      </w:r>
      <w:r w:rsidRPr="00977227">
        <w:rPr>
          <w:rFonts w:eastAsia="宋体"/>
          <w:sz w:val="21"/>
          <w:szCs w:val="21"/>
          <w:lang w:eastAsia="zh-CN"/>
        </w:rPr>
        <w:t xml:space="preserve"> Objectives of the WID </w:t>
      </w:r>
      <w:r w:rsidRPr="00696381">
        <w:rPr>
          <w:rFonts w:eastAsia="宋体"/>
          <w:sz w:val="21"/>
          <w:szCs w:val="21"/>
          <w:lang w:eastAsia="zh-CN"/>
        </w:rPr>
        <w:t>on NR power class 2 RedCap (Reduced Capability) UE in FR1</w:t>
      </w:r>
      <w:r>
        <w:rPr>
          <w:rFonts w:eastAsia="宋体"/>
          <w:sz w:val="21"/>
          <w:szCs w:val="21"/>
          <w:lang w:eastAsia="zh-CN"/>
        </w:rPr>
        <w:t xml:space="preserve"> are listed below for information.</w:t>
      </w:r>
    </w:p>
    <w:p w14:paraId="2437C65E" w14:textId="5BF30745" w:rsidR="00917ACD" w:rsidRDefault="00917ACD"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inline distT="0" distB="0" distL="0" distR="0" wp14:anchorId="6B42F0FB" wp14:editId="2B1EAAF5">
                <wp:extent cx="5925787" cy="2743200"/>
                <wp:effectExtent l="0" t="0" r="18415" b="19050"/>
                <wp:docPr id="2" name="文本框 2"/>
                <wp:cNvGraphicFramePr/>
                <a:graphic xmlns:a="http://schemas.openxmlformats.org/drawingml/2006/main">
                  <a:graphicData uri="http://schemas.microsoft.com/office/word/2010/wordprocessingShape">
                    <wps:wsp>
                      <wps:cNvSpPr txBox="1"/>
                      <wps:spPr>
                        <a:xfrm>
                          <a:off x="0" y="0"/>
                          <a:ext cx="5925787" cy="2743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F52780" w14:textId="77777777" w:rsidR="00977227" w:rsidRPr="00393869" w:rsidRDefault="00977227" w:rsidP="00977227">
                            <w:pPr>
                              <w:numPr>
                                <w:ilvl w:val="0"/>
                                <w:numId w:val="46"/>
                              </w:numPr>
                              <w:overflowPunct w:val="0"/>
                              <w:autoSpaceDE w:val="0"/>
                              <w:autoSpaceDN w:val="0"/>
                              <w:adjustRightInd w:val="0"/>
                              <w:snapToGrid w:val="0"/>
                              <w:spacing w:after="120"/>
                              <w:textAlignment w:val="baseline"/>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non-RedCap UE</w:t>
                            </w:r>
                            <w:r w:rsidRPr="00393869">
                              <w:rPr>
                                <w:bCs/>
                                <w:sz w:val="21"/>
                                <w:szCs w:val="21"/>
                                <w:lang w:eastAsia="zh-CN"/>
                              </w:rPr>
                              <w:t xml:space="preserve"> </w:t>
                            </w:r>
                            <w:r w:rsidRPr="00393869">
                              <w:rPr>
                                <w:rFonts w:hint="eastAsia"/>
                                <w:bCs/>
                                <w:sz w:val="21"/>
                                <w:szCs w:val="21"/>
                                <w:lang w:eastAsia="zh-CN"/>
                              </w:rPr>
                              <w:t>to RedCap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4EF94971" w14:textId="77777777" w:rsidR="00977227" w:rsidRPr="00393869" w:rsidRDefault="00977227" w:rsidP="00977227">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4C835C20" w14:textId="77777777" w:rsidR="00977227" w:rsidRDefault="00977227" w:rsidP="00977227">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2"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non-RedCap UE can be re-used for PC2 RedCap UE in a band agnostic way.</w:t>
                            </w:r>
                            <w:bookmarkEnd w:id="2"/>
                          </w:p>
                          <w:p w14:paraId="66721CED" w14:textId="77777777" w:rsidR="00977227" w:rsidRPr="009C1131" w:rsidRDefault="00977227" w:rsidP="00977227">
                            <w:pPr>
                              <w:numPr>
                                <w:ilvl w:val="2"/>
                                <w:numId w:val="47"/>
                              </w:numPr>
                              <w:overflowPunct w:val="0"/>
                              <w:autoSpaceDE w:val="0"/>
                              <w:autoSpaceDN w:val="0"/>
                              <w:snapToGrid w:val="0"/>
                              <w:spacing w:after="180"/>
                              <w:ind w:left="1985" w:hanging="298"/>
                              <w:textAlignment w:val="baseline"/>
                              <w:rPr>
                                <w:sz w:val="21"/>
                                <w:szCs w:val="16"/>
                              </w:rPr>
                            </w:pPr>
                            <w:r w:rsidRPr="009C1131">
                              <w:rPr>
                                <w:sz w:val="21"/>
                                <w:szCs w:val="16"/>
                              </w:rPr>
                              <w:t>Note: Not differentiate the applicable form factors for TDD bands in the specification.</w:t>
                            </w:r>
                          </w:p>
                          <w:p w14:paraId="42CCA01E" w14:textId="77777777" w:rsidR="00977227" w:rsidRPr="009C1131" w:rsidRDefault="00977227" w:rsidP="00977227">
                            <w:pPr>
                              <w:numPr>
                                <w:ilvl w:val="1"/>
                                <w:numId w:val="47"/>
                              </w:numPr>
                              <w:overflowPunct w:val="0"/>
                              <w:autoSpaceDE w:val="0"/>
                              <w:autoSpaceDN w:val="0"/>
                              <w:adjustRightInd w:val="0"/>
                              <w:snapToGrid w:val="0"/>
                              <w:spacing w:after="120"/>
                              <w:textAlignment w:val="baseline"/>
                              <w:rPr>
                                <w:sz w:val="21"/>
                                <w:szCs w:val="21"/>
                                <w:lang w:eastAsia="zh-CN"/>
                              </w:rPr>
                            </w:pPr>
                            <w:r w:rsidRPr="009C1131">
                              <w:rPr>
                                <w:sz w:val="21"/>
                                <w:szCs w:val="21"/>
                                <w:lang w:eastAsia="zh-CN"/>
                              </w:rPr>
                              <w:t>Check at RAN #106 on whether to define PC2 RF requirements for FDD bands and the applicable form factors for FDD bands (if defined).</w:t>
                            </w:r>
                          </w:p>
                          <w:p w14:paraId="3F276794" w14:textId="77777777" w:rsidR="00977227" w:rsidRPr="00393869" w:rsidRDefault="00977227" w:rsidP="00977227">
                            <w:pPr>
                              <w:snapToGrid w:val="0"/>
                              <w:spacing w:after="120"/>
                              <w:ind w:left="284"/>
                              <w:rPr>
                                <w:sz w:val="21"/>
                                <w:szCs w:val="21"/>
                                <w:lang w:eastAsia="zh-CN"/>
                              </w:rPr>
                            </w:pPr>
                            <w:r w:rsidRPr="00393869">
                              <w:rPr>
                                <w:rFonts w:hint="eastAsia"/>
                                <w:sz w:val="21"/>
                                <w:szCs w:val="21"/>
                                <w:lang w:eastAsia="zh-CN"/>
                              </w:rPr>
                              <w:t>Note 1: Only the operating bands for which PC2 on non-RedCap UE has been introduced can be considered for RedCap UE.</w:t>
                            </w:r>
                          </w:p>
                          <w:p w14:paraId="65BD79F2" w14:textId="77777777" w:rsidR="00977227" w:rsidRPr="00393869" w:rsidRDefault="00977227" w:rsidP="00977227">
                            <w:pPr>
                              <w:snapToGrid w:val="0"/>
                              <w:ind w:left="284"/>
                              <w:rPr>
                                <w:sz w:val="21"/>
                                <w:szCs w:val="21"/>
                                <w:lang w:eastAsia="zh-CN"/>
                              </w:rPr>
                            </w:pPr>
                            <w:r w:rsidRPr="00393869">
                              <w:rPr>
                                <w:sz w:val="21"/>
                                <w:szCs w:val="21"/>
                                <w:lang w:eastAsia="zh-CN"/>
                              </w:rPr>
                              <w:t xml:space="preserve">Note 2: </w:t>
                            </w:r>
                            <w:r w:rsidRPr="006C052C">
                              <w:rPr>
                                <w:sz w:val="21"/>
                                <w:szCs w:val="21"/>
                                <w:lang w:eastAsia="zh-CN"/>
                              </w:rPr>
                              <w:t>PC2 for Rel-17 Redcap and Rel-18 eRedcap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14:paraId="7BA51EC3" w14:textId="5C1670E0" w:rsidR="00917ACD" w:rsidRPr="00977227" w:rsidRDefault="00917ACD" w:rsidP="00917ACD">
                            <w:pPr>
                              <w:rPr>
                                <w:rFonts w:cs="v5.0.0"/>
                                <w:i/>
                                <w:sz w:val="21"/>
                              </w:rPr>
                            </w:pPr>
                          </w:p>
                          <w:p w14:paraId="089A098B" w14:textId="77777777" w:rsidR="00917ACD" w:rsidRPr="00917ACD" w:rsidRDefault="00917A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42F0FB" id="_x0000_t202" coordsize="21600,21600" o:spt="202" path="m,l,21600r21600,l21600,xe">
                <v:stroke joinstyle="miter"/>
                <v:path gradientshapeok="t" o:connecttype="rect"/>
              </v:shapetype>
              <v:shape id="文本框 2" o:spid="_x0000_s1026" type="#_x0000_t202" style="width:466.6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" fillcolor="white [3201]" strokeweight=".5pt">
                <v:textbox>
                  <w:txbxContent>
                    <w:p w14:paraId="63F52780" w14:textId="77777777" w:rsidR="00977227" w:rsidRPr="00393869" w:rsidRDefault="00977227" w:rsidP="00977227">
                      <w:pPr>
                        <w:numPr>
                          <w:ilvl w:val="0"/>
                          <w:numId w:val="46"/>
                        </w:numPr>
                        <w:overflowPunct w:val="0"/>
                        <w:autoSpaceDE w:val="0"/>
                        <w:autoSpaceDN w:val="0"/>
                        <w:adjustRightInd w:val="0"/>
                        <w:snapToGrid w:val="0"/>
                        <w:spacing w:after="120"/>
                        <w:textAlignment w:val="baseline"/>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non-RedCap UE</w:t>
                      </w:r>
                      <w:r w:rsidRPr="00393869">
                        <w:rPr>
                          <w:bCs/>
                          <w:sz w:val="21"/>
                          <w:szCs w:val="21"/>
                          <w:lang w:eastAsia="zh-CN"/>
                        </w:rPr>
                        <w:t xml:space="preserve"> </w:t>
                      </w:r>
                      <w:r w:rsidRPr="00393869">
                        <w:rPr>
                          <w:rFonts w:hint="eastAsia"/>
                          <w:bCs/>
                          <w:sz w:val="21"/>
                          <w:szCs w:val="21"/>
                          <w:lang w:eastAsia="zh-CN"/>
                        </w:rPr>
                        <w:t>to RedCap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4EF94971" w14:textId="77777777" w:rsidR="00977227" w:rsidRPr="00393869" w:rsidRDefault="00977227" w:rsidP="00977227">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4C835C20" w14:textId="77777777" w:rsidR="00977227" w:rsidRDefault="00977227" w:rsidP="00977227">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3"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non-RedCap UE can be re-used for PC2 RedCap UE in a band agnostic way.</w:t>
                      </w:r>
                      <w:bookmarkEnd w:id="3"/>
                    </w:p>
                    <w:p w14:paraId="66721CED" w14:textId="77777777" w:rsidR="00977227" w:rsidRPr="009C1131" w:rsidRDefault="00977227" w:rsidP="00977227">
                      <w:pPr>
                        <w:numPr>
                          <w:ilvl w:val="2"/>
                          <w:numId w:val="47"/>
                        </w:numPr>
                        <w:overflowPunct w:val="0"/>
                        <w:autoSpaceDE w:val="0"/>
                        <w:autoSpaceDN w:val="0"/>
                        <w:snapToGrid w:val="0"/>
                        <w:spacing w:after="180"/>
                        <w:ind w:left="1985" w:hanging="298"/>
                        <w:textAlignment w:val="baseline"/>
                        <w:rPr>
                          <w:sz w:val="21"/>
                          <w:szCs w:val="16"/>
                        </w:rPr>
                      </w:pPr>
                      <w:r w:rsidRPr="009C1131">
                        <w:rPr>
                          <w:sz w:val="21"/>
                          <w:szCs w:val="16"/>
                        </w:rPr>
                        <w:t>Note: Not differentiate the applicable form factors for TDD bands in the specification.</w:t>
                      </w:r>
                    </w:p>
                    <w:p w14:paraId="42CCA01E" w14:textId="77777777" w:rsidR="00977227" w:rsidRPr="009C1131" w:rsidRDefault="00977227" w:rsidP="00977227">
                      <w:pPr>
                        <w:numPr>
                          <w:ilvl w:val="1"/>
                          <w:numId w:val="47"/>
                        </w:numPr>
                        <w:overflowPunct w:val="0"/>
                        <w:autoSpaceDE w:val="0"/>
                        <w:autoSpaceDN w:val="0"/>
                        <w:adjustRightInd w:val="0"/>
                        <w:snapToGrid w:val="0"/>
                        <w:spacing w:after="120"/>
                        <w:textAlignment w:val="baseline"/>
                        <w:rPr>
                          <w:sz w:val="21"/>
                          <w:szCs w:val="21"/>
                          <w:lang w:eastAsia="zh-CN"/>
                        </w:rPr>
                      </w:pPr>
                      <w:r w:rsidRPr="009C1131">
                        <w:rPr>
                          <w:sz w:val="21"/>
                          <w:szCs w:val="21"/>
                          <w:lang w:eastAsia="zh-CN"/>
                        </w:rPr>
                        <w:t>Check at RAN #106 on whether to define PC2 RF requirements for FDD bands and the applicable form factors for FDD bands (if defined).</w:t>
                      </w:r>
                    </w:p>
                    <w:p w14:paraId="3F276794" w14:textId="77777777" w:rsidR="00977227" w:rsidRPr="00393869" w:rsidRDefault="00977227" w:rsidP="00977227">
                      <w:pPr>
                        <w:snapToGrid w:val="0"/>
                        <w:spacing w:after="120"/>
                        <w:ind w:left="284"/>
                        <w:rPr>
                          <w:sz w:val="21"/>
                          <w:szCs w:val="21"/>
                          <w:lang w:eastAsia="zh-CN"/>
                        </w:rPr>
                      </w:pPr>
                      <w:r w:rsidRPr="00393869">
                        <w:rPr>
                          <w:rFonts w:hint="eastAsia"/>
                          <w:sz w:val="21"/>
                          <w:szCs w:val="21"/>
                          <w:lang w:eastAsia="zh-CN"/>
                        </w:rPr>
                        <w:t>Note 1: Only the operating bands for which PC2 on non-RedCap UE has been introduced can be considered for RedCap UE.</w:t>
                      </w:r>
                    </w:p>
                    <w:p w14:paraId="65BD79F2" w14:textId="77777777" w:rsidR="00977227" w:rsidRPr="00393869" w:rsidRDefault="00977227" w:rsidP="00977227">
                      <w:pPr>
                        <w:snapToGrid w:val="0"/>
                        <w:ind w:left="284"/>
                        <w:rPr>
                          <w:sz w:val="21"/>
                          <w:szCs w:val="21"/>
                          <w:lang w:eastAsia="zh-CN"/>
                        </w:rPr>
                      </w:pPr>
                      <w:r w:rsidRPr="00393869">
                        <w:rPr>
                          <w:sz w:val="21"/>
                          <w:szCs w:val="21"/>
                          <w:lang w:eastAsia="zh-CN"/>
                        </w:rPr>
                        <w:t xml:space="preserve">Note 2: </w:t>
                      </w:r>
                      <w:r w:rsidRPr="006C052C">
                        <w:rPr>
                          <w:sz w:val="21"/>
                          <w:szCs w:val="21"/>
                          <w:lang w:eastAsia="zh-CN"/>
                        </w:rPr>
                        <w:t>PC2 for Rel-17 Redcap and Rel-18 eRedcap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14:paraId="7BA51EC3" w14:textId="5C1670E0" w:rsidR="00917ACD" w:rsidRPr="00977227" w:rsidRDefault="00917ACD" w:rsidP="00917ACD">
                      <w:pPr>
                        <w:rPr>
                          <w:rFonts w:cs="v5.0.0"/>
                          <w:i/>
                          <w:sz w:val="21"/>
                        </w:rPr>
                      </w:pPr>
                    </w:p>
                    <w:p w14:paraId="089A098B" w14:textId="77777777" w:rsidR="00917ACD" w:rsidRPr="00917ACD" w:rsidRDefault="00917ACD"/>
                  </w:txbxContent>
                </v:textbox>
                <w10:anchorlock/>
              </v:shape>
            </w:pict>
          </mc:Fallback>
        </mc:AlternateContent>
      </w:r>
    </w:p>
    <w:p w14:paraId="0AC1CE68" w14:textId="77777777" w:rsidR="00917ACD" w:rsidRDefault="00917ACD" w:rsidP="00917ACD">
      <w:pPr>
        <w:snapToGrid w:val="0"/>
        <w:spacing w:after="120"/>
        <w:rPr>
          <w:rFonts w:eastAsiaTheme="minorEastAsia"/>
          <w:sz w:val="21"/>
          <w:szCs w:val="21"/>
          <w:lang w:val="en-US" w:eastAsia="zh-CN"/>
        </w:rPr>
      </w:pPr>
    </w:p>
    <w:p w14:paraId="3DC97D4A" w14:textId="31E7E324" w:rsidR="002D5969" w:rsidRPr="0063303F" w:rsidRDefault="002D5969" w:rsidP="0063303F">
      <w:pPr>
        <w:pStyle w:val="ab"/>
        <w:tabs>
          <w:tab w:val="num" w:pos="226"/>
          <w:tab w:val="num" w:pos="284"/>
          <w:tab w:val="left" w:pos="5103"/>
        </w:tabs>
        <w:snapToGrid w:val="0"/>
        <w:rPr>
          <w:rFonts w:eastAsia="宋体"/>
          <w:sz w:val="21"/>
          <w:szCs w:val="21"/>
          <w:lang w:eastAsia="zh-CN"/>
        </w:rPr>
      </w:pPr>
      <w:r w:rsidRPr="0063303F">
        <w:rPr>
          <w:rFonts w:eastAsia="宋体"/>
          <w:sz w:val="21"/>
          <w:szCs w:val="21"/>
          <w:lang w:eastAsia="zh-CN"/>
        </w:rPr>
        <w:t xml:space="preserve">RAN4 will have </w:t>
      </w:r>
      <w:r w:rsidR="0063303F" w:rsidRPr="0063303F">
        <w:rPr>
          <w:rFonts w:eastAsia="宋体"/>
          <w:sz w:val="21"/>
          <w:szCs w:val="21"/>
          <w:lang w:eastAsia="zh-CN"/>
        </w:rPr>
        <w:t xml:space="preserve">about </w:t>
      </w:r>
      <w:r w:rsidRPr="0063303F">
        <w:rPr>
          <w:rFonts w:eastAsia="宋体" w:hint="eastAsia"/>
          <w:sz w:val="21"/>
          <w:szCs w:val="21"/>
          <w:lang w:eastAsia="zh-CN"/>
        </w:rPr>
        <w:t>6</w:t>
      </w:r>
      <w:r w:rsidRPr="0063303F">
        <w:rPr>
          <w:rFonts w:eastAsia="宋体"/>
          <w:sz w:val="21"/>
          <w:szCs w:val="21"/>
          <w:lang w:eastAsia="zh-CN"/>
        </w:rPr>
        <w:t xml:space="preserve"> meetings </w:t>
      </w:r>
      <w:r w:rsidRPr="0063303F">
        <w:rPr>
          <w:rFonts w:eastAsia="宋体" w:hint="eastAsia"/>
          <w:sz w:val="21"/>
          <w:szCs w:val="21"/>
          <w:lang w:eastAsia="zh-CN"/>
        </w:rPr>
        <w:t>for</w:t>
      </w:r>
      <w:r w:rsidRPr="0063303F">
        <w:rPr>
          <w:rFonts w:eastAsia="宋体"/>
          <w:sz w:val="21"/>
          <w:szCs w:val="21"/>
          <w:lang w:eastAsia="zh-CN"/>
        </w:rPr>
        <w:t xml:space="preserve"> th</w:t>
      </w:r>
      <w:r w:rsidR="00286683">
        <w:rPr>
          <w:rFonts w:eastAsia="宋体"/>
          <w:sz w:val="21"/>
          <w:szCs w:val="21"/>
          <w:lang w:eastAsia="zh-CN"/>
        </w:rPr>
        <w:t>is</w:t>
      </w:r>
      <w:r w:rsidRPr="0063303F">
        <w:rPr>
          <w:rFonts w:eastAsia="宋体"/>
          <w:sz w:val="21"/>
          <w:szCs w:val="21"/>
          <w:lang w:eastAsia="zh-CN"/>
        </w:rPr>
        <w:t xml:space="preserve"> WI</w:t>
      </w:r>
      <w:r w:rsidRPr="0063303F">
        <w:rPr>
          <w:rFonts w:eastAsia="宋体" w:hint="eastAsia"/>
          <w:sz w:val="21"/>
          <w:szCs w:val="21"/>
          <w:lang w:eastAsia="zh-CN"/>
        </w:rPr>
        <w:t>, and the</w:t>
      </w:r>
      <w:r w:rsidRPr="0063303F">
        <w:rPr>
          <w:rFonts w:eastAsia="宋体"/>
          <w:sz w:val="21"/>
          <w:szCs w:val="21"/>
          <w:lang w:eastAsia="zh-CN"/>
        </w:rPr>
        <w:t xml:space="preserve"> planned completion date</w:t>
      </w:r>
      <w:r w:rsidRPr="0063303F">
        <w:rPr>
          <w:rFonts w:eastAsia="宋体" w:hint="eastAsia"/>
          <w:sz w:val="21"/>
          <w:szCs w:val="21"/>
          <w:lang w:eastAsia="zh-CN"/>
        </w:rPr>
        <w:t xml:space="preserve"> </w:t>
      </w:r>
      <w:r w:rsidR="0063303F" w:rsidRPr="0063303F">
        <w:rPr>
          <w:rFonts w:eastAsia="宋体"/>
          <w:sz w:val="21"/>
          <w:szCs w:val="21"/>
          <w:lang w:eastAsia="zh-CN"/>
        </w:rPr>
        <w:t>is</w:t>
      </w:r>
      <w:r w:rsidRPr="0063303F">
        <w:rPr>
          <w:rFonts w:eastAsia="宋体"/>
          <w:sz w:val="21"/>
          <w:szCs w:val="21"/>
          <w:lang w:eastAsia="zh-CN"/>
        </w:rPr>
        <w:t xml:space="preserve"> </w:t>
      </w:r>
      <w:r w:rsidRPr="0063303F">
        <w:rPr>
          <w:rFonts w:eastAsia="宋体" w:hint="eastAsia"/>
          <w:sz w:val="21"/>
          <w:szCs w:val="21"/>
          <w:lang w:eastAsia="zh-CN"/>
        </w:rPr>
        <w:t>Jun.</w:t>
      </w:r>
      <w:r w:rsidRPr="0063303F">
        <w:rPr>
          <w:rFonts w:eastAsia="宋体"/>
          <w:sz w:val="21"/>
          <w:szCs w:val="21"/>
          <w:lang w:eastAsia="zh-CN"/>
        </w:rPr>
        <w:t xml:space="preserve"> 202</w:t>
      </w:r>
      <w:r w:rsidR="0063303F" w:rsidRPr="0063303F">
        <w:rPr>
          <w:rFonts w:eastAsia="宋体"/>
          <w:sz w:val="21"/>
          <w:szCs w:val="21"/>
          <w:lang w:eastAsia="zh-CN"/>
        </w:rPr>
        <w:t xml:space="preserve">5 according to </w:t>
      </w:r>
      <w:r w:rsidR="00DE5CD5">
        <w:rPr>
          <w:rFonts w:eastAsia="宋体"/>
          <w:sz w:val="21"/>
          <w:szCs w:val="21"/>
          <w:lang w:eastAsia="zh-CN"/>
        </w:rPr>
        <w:t xml:space="preserve">time budget approved </w:t>
      </w:r>
      <w:r w:rsidR="00286683">
        <w:rPr>
          <w:rFonts w:eastAsia="宋体"/>
          <w:sz w:val="21"/>
          <w:szCs w:val="21"/>
          <w:lang w:eastAsia="zh-CN"/>
        </w:rPr>
        <w:t xml:space="preserve">as </w:t>
      </w:r>
      <w:r w:rsidR="00BB36FB">
        <w:rPr>
          <w:rFonts w:eastAsia="宋体"/>
          <w:sz w:val="21"/>
          <w:szCs w:val="21"/>
          <w:lang w:eastAsia="zh-CN"/>
        </w:rPr>
        <w:t>attached in</w:t>
      </w:r>
      <w:r w:rsidR="00DE5CD5">
        <w:rPr>
          <w:rFonts w:eastAsia="宋体"/>
          <w:sz w:val="21"/>
          <w:szCs w:val="21"/>
          <w:lang w:eastAsia="zh-CN"/>
        </w:rPr>
        <w:t xml:space="preserve"> the WI</w:t>
      </w:r>
      <w:r w:rsidRPr="0063303F">
        <w:rPr>
          <w:rFonts w:eastAsia="宋体"/>
          <w:sz w:val="21"/>
          <w:szCs w:val="21"/>
          <w:lang w:eastAsia="zh-CN"/>
        </w:rPr>
        <w:t xml:space="preserve">. Below is </w:t>
      </w:r>
      <w:r w:rsidR="008E2A5C">
        <w:rPr>
          <w:rFonts w:eastAsia="宋体"/>
          <w:sz w:val="21"/>
          <w:szCs w:val="21"/>
          <w:lang w:eastAsia="zh-CN"/>
        </w:rPr>
        <w:t>a</w:t>
      </w:r>
      <w:r w:rsidRPr="0063303F">
        <w:rPr>
          <w:rFonts w:eastAsia="宋体"/>
          <w:sz w:val="21"/>
          <w:szCs w:val="21"/>
          <w:lang w:eastAsia="zh-CN"/>
        </w:rPr>
        <w:t xml:space="preserve"> plan for the WI: </w:t>
      </w:r>
    </w:p>
    <w:p w14:paraId="75D854EC" w14:textId="45328286" w:rsidR="002D5969" w:rsidRPr="002D5969" w:rsidRDefault="002D5969" w:rsidP="002D5969">
      <w:pPr>
        <w:numPr>
          <w:ilvl w:val="0"/>
          <w:numId w:val="49"/>
        </w:numPr>
        <w:autoSpaceDN w:val="0"/>
        <w:spacing w:after="120"/>
        <w:ind w:leftChars="160" w:left="744"/>
        <w:jc w:val="both"/>
        <w:rPr>
          <w:sz w:val="21"/>
        </w:rPr>
      </w:pPr>
      <w:r w:rsidRPr="002D5969">
        <w:rPr>
          <w:rFonts w:eastAsia="Arial"/>
          <w:sz w:val="21"/>
        </w:rPr>
        <w:t>3GPP RAN4#</w:t>
      </w:r>
      <w:r w:rsidR="007558C9">
        <w:rPr>
          <w:rFonts w:eastAsia="Arial"/>
          <w:sz w:val="21"/>
        </w:rPr>
        <w:t>112</w:t>
      </w:r>
      <w:r w:rsidRPr="002D5969">
        <w:rPr>
          <w:rFonts w:eastAsia="Arial"/>
          <w:sz w:val="21"/>
        </w:rPr>
        <w:t xml:space="preserve"> </w:t>
      </w:r>
      <w:r w:rsidRPr="002D5969">
        <w:rPr>
          <w:sz w:val="21"/>
        </w:rPr>
        <w:t>(</w:t>
      </w:r>
      <w:r w:rsidR="007558C9">
        <w:rPr>
          <w:rFonts w:eastAsia="宋体"/>
          <w:sz w:val="21"/>
          <w:lang w:eastAsia="zh-CN"/>
        </w:rPr>
        <w:t>Aug</w:t>
      </w:r>
      <w:r w:rsidRPr="002D5969">
        <w:rPr>
          <w:rFonts w:eastAsia="宋体" w:hint="eastAsia"/>
          <w:sz w:val="21"/>
          <w:lang w:eastAsia="zh-CN"/>
        </w:rPr>
        <w:t>. 202</w:t>
      </w:r>
      <w:r w:rsidR="007558C9">
        <w:rPr>
          <w:rFonts w:eastAsia="宋体"/>
          <w:sz w:val="21"/>
          <w:lang w:eastAsia="zh-CN"/>
        </w:rPr>
        <w:t>4</w:t>
      </w:r>
      <w:r w:rsidRPr="002D5969">
        <w:rPr>
          <w:sz w:val="21"/>
        </w:rPr>
        <w:t>)</w:t>
      </w:r>
    </w:p>
    <w:p w14:paraId="073EE829" w14:textId="492FECB7" w:rsidR="002D5969" w:rsidRPr="002D5969" w:rsidRDefault="002D5969" w:rsidP="002D5969">
      <w:pPr>
        <w:numPr>
          <w:ilvl w:val="1"/>
          <w:numId w:val="49"/>
        </w:numPr>
        <w:autoSpaceDN w:val="0"/>
        <w:spacing w:after="120"/>
        <w:ind w:leftChars="520" w:left="1608"/>
        <w:jc w:val="both"/>
        <w:rPr>
          <w:sz w:val="21"/>
          <w:szCs w:val="16"/>
        </w:rPr>
      </w:pPr>
      <w:r w:rsidRPr="002D5969">
        <w:rPr>
          <w:rFonts w:eastAsia="宋体" w:hint="eastAsia"/>
          <w:sz w:val="21"/>
          <w:szCs w:val="16"/>
          <w:lang w:eastAsia="zh-CN"/>
        </w:rPr>
        <w:t xml:space="preserve">Initial discussion on how to </w:t>
      </w:r>
      <w:r w:rsidR="00FF01EA" w:rsidRPr="00FF01EA">
        <w:rPr>
          <w:rFonts w:eastAsia="宋体"/>
          <w:sz w:val="21"/>
          <w:szCs w:val="16"/>
          <w:lang w:eastAsia="zh-CN"/>
        </w:rPr>
        <w:t>enable PC2 RedCap for TDD bands in the band agnostic way</w:t>
      </w:r>
      <w:r w:rsidR="00FF01EA" w:rsidRPr="00FF01EA">
        <w:rPr>
          <w:rFonts w:eastAsia="宋体" w:hint="eastAsia"/>
          <w:sz w:val="21"/>
          <w:szCs w:val="16"/>
          <w:lang w:eastAsia="zh-CN"/>
        </w:rPr>
        <w:t xml:space="preserve"> </w:t>
      </w:r>
      <w:r w:rsidRPr="002D5969">
        <w:rPr>
          <w:rFonts w:eastAsia="宋体" w:hint="eastAsia"/>
          <w:sz w:val="21"/>
          <w:szCs w:val="16"/>
          <w:lang w:eastAsia="zh-CN"/>
        </w:rPr>
        <w:t>in RAN4 specification</w:t>
      </w:r>
    </w:p>
    <w:p w14:paraId="0205F9E7" w14:textId="5C9F309E" w:rsidR="002D5969" w:rsidRPr="002D5CCA" w:rsidRDefault="002D5969" w:rsidP="002D5CCA">
      <w:pPr>
        <w:numPr>
          <w:ilvl w:val="1"/>
          <w:numId w:val="49"/>
        </w:numPr>
        <w:autoSpaceDN w:val="0"/>
        <w:spacing w:after="120"/>
        <w:ind w:leftChars="520" w:left="1608"/>
        <w:jc w:val="both"/>
        <w:rPr>
          <w:sz w:val="21"/>
          <w:szCs w:val="16"/>
        </w:rPr>
      </w:pPr>
      <w:r w:rsidRPr="002D5969">
        <w:rPr>
          <w:rFonts w:eastAsia="宋体"/>
          <w:sz w:val="21"/>
          <w:szCs w:val="16"/>
          <w:lang w:eastAsia="zh-CN"/>
        </w:rPr>
        <w:t>I</w:t>
      </w:r>
      <w:r w:rsidRPr="002D5969">
        <w:rPr>
          <w:rFonts w:eastAsia="宋体" w:hint="eastAsia"/>
          <w:sz w:val="21"/>
          <w:szCs w:val="16"/>
          <w:lang w:eastAsia="zh-CN"/>
        </w:rPr>
        <w:t xml:space="preserve">nitial discussion on </w:t>
      </w:r>
      <w:r w:rsidR="002D5CCA">
        <w:rPr>
          <w:rFonts w:eastAsia="宋体"/>
          <w:sz w:val="21"/>
          <w:szCs w:val="16"/>
          <w:lang w:eastAsia="zh-CN"/>
        </w:rPr>
        <w:t>the corresponding draft CR on PC2 RedCap for TDD bands</w:t>
      </w:r>
    </w:p>
    <w:p w14:paraId="607C9842" w14:textId="77777777" w:rsidR="00917ACD" w:rsidRPr="002D5969" w:rsidRDefault="00917ACD" w:rsidP="00917ACD">
      <w:pPr>
        <w:snapToGrid w:val="0"/>
        <w:spacing w:after="120"/>
        <w:rPr>
          <w:rFonts w:eastAsiaTheme="minorEastAsia"/>
          <w:sz w:val="21"/>
          <w:szCs w:val="21"/>
          <w:lang w:eastAsia="zh-CN"/>
        </w:rPr>
      </w:pPr>
    </w:p>
    <w:p w14:paraId="4D6B5949" w14:textId="6F99795B" w:rsidR="002D5CCA" w:rsidRPr="002D5969" w:rsidRDefault="002D5CCA" w:rsidP="002D5CCA">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112bis</w:t>
      </w:r>
      <w:r w:rsidRPr="002D5969">
        <w:rPr>
          <w:rFonts w:eastAsia="Arial"/>
          <w:sz w:val="21"/>
        </w:rPr>
        <w:t xml:space="preserve"> </w:t>
      </w:r>
      <w:r w:rsidRPr="002D5969">
        <w:rPr>
          <w:sz w:val="21"/>
        </w:rPr>
        <w:t>(</w:t>
      </w:r>
      <w:r>
        <w:rPr>
          <w:rFonts w:eastAsia="宋体"/>
          <w:sz w:val="21"/>
          <w:lang w:eastAsia="zh-CN"/>
        </w:rPr>
        <w:t>Oct</w:t>
      </w:r>
      <w:r w:rsidRPr="002D5969">
        <w:rPr>
          <w:rFonts w:eastAsia="宋体" w:hint="eastAsia"/>
          <w:sz w:val="21"/>
          <w:lang w:eastAsia="zh-CN"/>
        </w:rPr>
        <w:t>. 202</w:t>
      </w:r>
      <w:r>
        <w:rPr>
          <w:rFonts w:eastAsia="宋体"/>
          <w:sz w:val="21"/>
          <w:lang w:eastAsia="zh-CN"/>
        </w:rPr>
        <w:t>4</w:t>
      </w:r>
      <w:r w:rsidRPr="002D5969">
        <w:rPr>
          <w:sz w:val="21"/>
        </w:rPr>
        <w:t>)</w:t>
      </w:r>
    </w:p>
    <w:p w14:paraId="2A4D1CAA" w14:textId="62190C37" w:rsidR="002D5CCA" w:rsidRPr="002D5969" w:rsidRDefault="002D5CCA" w:rsidP="002D5CCA">
      <w:pPr>
        <w:numPr>
          <w:ilvl w:val="1"/>
          <w:numId w:val="49"/>
        </w:numPr>
        <w:autoSpaceDN w:val="0"/>
        <w:spacing w:after="120"/>
        <w:ind w:leftChars="520" w:left="1608"/>
        <w:jc w:val="both"/>
        <w:rPr>
          <w:sz w:val="21"/>
          <w:szCs w:val="16"/>
        </w:rPr>
      </w:pPr>
      <w:r>
        <w:rPr>
          <w:rFonts w:eastAsia="宋体"/>
          <w:sz w:val="21"/>
          <w:szCs w:val="16"/>
          <w:lang w:eastAsia="zh-CN"/>
        </w:rPr>
        <w:lastRenderedPageBreak/>
        <w:t>Conclusion</w:t>
      </w:r>
      <w:r w:rsidRPr="002D5969">
        <w:rPr>
          <w:rFonts w:eastAsia="宋体" w:hint="eastAsia"/>
          <w:sz w:val="21"/>
          <w:szCs w:val="16"/>
          <w:lang w:eastAsia="zh-CN"/>
        </w:rPr>
        <w:t xml:space="preserve"> on how to </w:t>
      </w:r>
      <w:r w:rsidRPr="00FF01EA">
        <w:rPr>
          <w:rFonts w:eastAsia="宋体"/>
          <w:sz w:val="21"/>
          <w:szCs w:val="16"/>
          <w:lang w:eastAsia="zh-CN"/>
        </w:rPr>
        <w:t>enable PC2 RedCap for TDD bands in the band agnostic way</w:t>
      </w:r>
      <w:r w:rsidRPr="00FF01EA">
        <w:rPr>
          <w:rFonts w:eastAsia="宋体" w:hint="eastAsia"/>
          <w:sz w:val="21"/>
          <w:szCs w:val="16"/>
          <w:lang w:eastAsia="zh-CN"/>
        </w:rPr>
        <w:t xml:space="preserve"> </w:t>
      </w:r>
      <w:r w:rsidRPr="002D5969">
        <w:rPr>
          <w:rFonts w:eastAsia="宋体" w:hint="eastAsia"/>
          <w:sz w:val="21"/>
          <w:szCs w:val="16"/>
          <w:lang w:eastAsia="zh-CN"/>
        </w:rPr>
        <w:t>in RAN4 specification</w:t>
      </w:r>
    </w:p>
    <w:p w14:paraId="6B5162BF" w14:textId="75F68C9E" w:rsidR="002D5CCA" w:rsidRPr="002D5CCA" w:rsidRDefault="002D5CCA" w:rsidP="002D5CCA">
      <w:pPr>
        <w:numPr>
          <w:ilvl w:val="1"/>
          <w:numId w:val="49"/>
        </w:numPr>
        <w:autoSpaceDN w:val="0"/>
        <w:spacing w:after="120"/>
        <w:ind w:leftChars="520" w:left="1608"/>
        <w:jc w:val="both"/>
        <w:rPr>
          <w:sz w:val="21"/>
          <w:szCs w:val="16"/>
        </w:rPr>
      </w:pPr>
      <w:r>
        <w:rPr>
          <w:rFonts w:eastAsia="宋体"/>
          <w:sz w:val="21"/>
          <w:szCs w:val="16"/>
          <w:lang w:eastAsia="zh-CN"/>
        </w:rPr>
        <w:t>Endorse</w:t>
      </w:r>
      <w:r w:rsidRPr="002D5969">
        <w:rPr>
          <w:rFonts w:eastAsia="宋体" w:hint="eastAsia"/>
          <w:sz w:val="21"/>
          <w:szCs w:val="16"/>
          <w:lang w:eastAsia="zh-CN"/>
        </w:rPr>
        <w:t xml:space="preserve"> </w:t>
      </w:r>
      <w:r>
        <w:rPr>
          <w:rFonts w:eastAsia="宋体"/>
          <w:sz w:val="21"/>
          <w:szCs w:val="16"/>
          <w:lang w:eastAsia="zh-CN"/>
        </w:rPr>
        <w:t>the corresponding draft CR on PC2 RedCap for TDD bands</w:t>
      </w:r>
      <w:r w:rsidRPr="002D5969">
        <w:rPr>
          <w:rFonts w:eastAsia="宋体" w:hint="eastAsia"/>
          <w:sz w:val="21"/>
          <w:szCs w:val="16"/>
          <w:lang w:eastAsia="zh-CN"/>
        </w:rPr>
        <w:t xml:space="preserve"> </w:t>
      </w:r>
    </w:p>
    <w:p w14:paraId="1E4EA424" w14:textId="0619D5EA" w:rsidR="002D5CCA" w:rsidRPr="002D5969" w:rsidRDefault="002D5CCA" w:rsidP="002D5CCA">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113</w:t>
      </w:r>
      <w:r w:rsidRPr="002D5969">
        <w:rPr>
          <w:rFonts w:eastAsia="Arial"/>
          <w:sz w:val="21"/>
        </w:rPr>
        <w:t xml:space="preserve"> </w:t>
      </w:r>
      <w:r w:rsidRPr="002D5969">
        <w:rPr>
          <w:sz w:val="21"/>
        </w:rPr>
        <w:t>(</w:t>
      </w:r>
      <w:r>
        <w:rPr>
          <w:rFonts w:eastAsia="宋体"/>
          <w:sz w:val="21"/>
          <w:lang w:eastAsia="zh-CN"/>
        </w:rPr>
        <w:t>Nov</w:t>
      </w:r>
      <w:r w:rsidRPr="002D5969">
        <w:rPr>
          <w:rFonts w:eastAsia="宋体" w:hint="eastAsia"/>
          <w:sz w:val="21"/>
          <w:lang w:eastAsia="zh-CN"/>
        </w:rPr>
        <w:t>. 202</w:t>
      </w:r>
      <w:r>
        <w:rPr>
          <w:rFonts w:eastAsia="宋体"/>
          <w:sz w:val="21"/>
          <w:lang w:eastAsia="zh-CN"/>
        </w:rPr>
        <w:t>4</w:t>
      </w:r>
      <w:r w:rsidRPr="002D5969">
        <w:rPr>
          <w:sz w:val="21"/>
        </w:rPr>
        <w:t>)</w:t>
      </w:r>
    </w:p>
    <w:p w14:paraId="49FBC907" w14:textId="4139E52D" w:rsidR="002D5CCA" w:rsidRPr="002D5969" w:rsidRDefault="002D5CCA" w:rsidP="002D5CCA">
      <w:pPr>
        <w:numPr>
          <w:ilvl w:val="1"/>
          <w:numId w:val="49"/>
        </w:numPr>
        <w:autoSpaceDN w:val="0"/>
        <w:spacing w:after="120"/>
        <w:ind w:leftChars="520" w:left="1608"/>
        <w:jc w:val="both"/>
        <w:rPr>
          <w:sz w:val="21"/>
          <w:szCs w:val="16"/>
        </w:rPr>
      </w:pPr>
      <w:r>
        <w:rPr>
          <w:rFonts w:eastAsia="宋体"/>
          <w:sz w:val="21"/>
          <w:szCs w:val="16"/>
          <w:lang w:eastAsia="zh-CN"/>
        </w:rPr>
        <w:t>Further discussion and endorse the draft CR to cover any open issues</w:t>
      </w:r>
      <w:r w:rsidRPr="002D5969">
        <w:rPr>
          <w:rFonts w:eastAsia="宋体" w:hint="eastAsia"/>
          <w:sz w:val="21"/>
          <w:szCs w:val="16"/>
          <w:lang w:eastAsia="zh-CN"/>
        </w:rPr>
        <w:t xml:space="preserve"> </w:t>
      </w:r>
      <w:r>
        <w:rPr>
          <w:rFonts w:eastAsia="宋体"/>
          <w:sz w:val="21"/>
          <w:szCs w:val="16"/>
          <w:lang w:eastAsia="zh-CN"/>
        </w:rPr>
        <w:t>for</w:t>
      </w:r>
      <w:r w:rsidRPr="00FF01EA">
        <w:rPr>
          <w:rFonts w:eastAsia="宋体"/>
          <w:sz w:val="21"/>
          <w:szCs w:val="16"/>
          <w:lang w:eastAsia="zh-CN"/>
        </w:rPr>
        <w:t xml:space="preserve"> PC2 RedCap for TDD bands</w:t>
      </w:r>
    </w:p>
    <w:p w14:paraId="5B5BE41D" w14:textId="29B329E2" w:rsidR="002D5CCA" w:rsidRPr="00B42EAA" w:rsidRDefault="002D5CCA" w:rsidP="002D5CCA">
      <w:pPr>
        <w:numPr>
          <w:ilvl w:val="1"/>
          <w:numId w:val="49"/>
        </w:numPr>
        <w:autoSpaceDN w:val="0"/>
        <w:spacing w:after="120"/>
        <w:ind w:leftChars="520" w:left="1608"/>
        <w:jc w:val="both"/>
        <w:rPr>
          <w:sz w:val="21"/>
          <w:szCs w:val="16"/>
        </w:rPr>
      </w:pPr>
      <w:r>
        <w:rPr>
          <w:rFonts w:eastAsia="宋体"/>
          <w:sz w:val="21"/>
          <w:szCs w:val="16"/>
          <w:lang w:eastAsia="zh-CN"/>
        </w:rPr>
        <w:t xml:space="preserve">Initial discussion for the feasibility study to </w:t>
      </w:r>
      <w:r w:rsidRPr="00FF01EA">
        <w:rPr>
          <w:rFonts w:eastAsia="宋体"/>
          <w:sz w:val="21"/>
          <w:szCs w:val="16"/>
          <w:lang w:eastAsia="zh-CN"/>
        </w:rPr>
        <w:t xml:space="preserve">enable PC2 RedCap for </w:t>
      </w:r>
      <w:r>
        <w:rPr>
          <w:rFonts w:eastAsia="宋体"/>
          <w:sz w:val="21"/>
          <w:szCs w:val="16"/>
          <w:lang w:eastAsia="zh-CN"/>
        </w:rPr>
        <w:t>FDD</w:t>
      </w:r>
      <w:r w:rsidRPr="00FF01EA">
        <w:rPr>
          <w:rFonts w:eastAsia="宋体"/>
          <w:sz w:val="21"/>
          <w:szCs w:val="16"/>
          <w:lang w:eastAsia="zh-CN"/>
        </w:rPr>
        <w:t xml:space="preserve"> bands</w:t>
      </w:r>
    </w:p>
    <w:p w14:paraId="6FC1E380" w14:textId="77777777" w:rsidR="004A5D8D" w:rsidRDefault="004A5D8D" w:rsidP="00B42EAA">
      <w:pPr>
        <w:autoSpaceDN w:val="0"/>
        <w:spacing w:after="120"/>
        <w:jc w:val="both"/>
        <w:rPr>
          <w:rFonts w:eastAsiaTheme="minorEastAsia"/>
          <w:sz w:val="21"/>
          <w:szCs w:val="21"/>
          <w:lang w:eastAsia="zh-CN"/>
        </w:rPr>
      </w:pPr>
    </w:p>
    <w:p w14:paraId="6B44A453" w14:textId="288E222D" w:rsidR="00B42EAA" w:rsidRPr="00B42EAA" w:rsidRDefault="00B42EAA" w:rsidP="00B42EAA">
      <w:pPr>
        <w:autoSpaceDN w:val="0"/>
        <w:spacing w:after="120"/>
        <w:jc w:val="both"/>
        <w:rPr>
          <w:rFonts w:eastAsia="宋体"/>
          <w:sz w:val="21"/>
          <w:szCs w:val="16"/>
          <w:lang w:eastAsia="zh-CN"/>
        </w:rPr>
      </w:pPr>
      <w:r>
        <w:rPr>
          <w:rFonts w:eastAsiaTheme="minorEastAsia"/>
          <w:sz w:val="21"/>
          <w:szCs w:val="21"/>
          <w:lang w:eastAsia="zh-CN"/>
        </w:rPr>
        <w:t xml:space="preserve">If at RAN#106, companies are ok to define </w:t>
      </w:r>
      <w:r w:rsidRPr="009C1131">
        <w:rPr>
          <w:sz w:val="21"/>
          <w:szCs w:val="21"/>
          <w:lang w:eastAsia="zh-CN"/>
        </w:rPr>
        <w:t>PC2 RF requirements for FDD bands</w:t>
      </w:r>
      <w:r>
        <w:rPr>
          <w:sz w:val="21"/>
          <w:szCs w:val="21"/>
          <w:lang w:eastAsia="zh-CN"/>
        </w:rPr>
        <w:t>, then:</w:t>
      </w:r>
    </w:p>
    <w:p w14:paraId="30DE14FA" w14:textId="29A9AD9E" w:rsidR="00B42EAA" w:rsidRPr="002D5969" w:rsidRDefault="00B42EAA" w:rsidP="00B42EAA">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114</w:t>
      </w:r>
      <w:r w:rsidRPr="002D5969">
        <w:rPr>
          <w:rFonts w:eastAsia="Arial"/>
          <w:sz w:val="21"/>
        </w:rPr>
        <w:t xml:space="preserve"> </w:t>
      </w:r>
      <w:r w:rsidRPr="002D5969">
        <w:rPr>
          <w:sz w:val="21"/>
        </w:rPr>
        <w:t>(</w:t>
      </w:r>
      <w:r>
        <w:rPr>
          <w:rFonts w:eastAsia="宋体"/>
          <w:sz w:val="21"/>
          <w:lang w:eastAsia="zh-CN"/>
        </w:rPr>
        <w:t>Feb</w:t>
      </w:r>
      <w:r w:rsidRPr="002D5969">
        <w:rPr>
          <w:rFonts w:eastAsia="宋体" w:hint="eastAsia"/>
          <w:sz w:val="21"/>
          <w:lang w:eastAsia="zh-CN"/>
        </w:rPr>
        <w:t>. 202</w:t>
      </w:r>
      <w:r>
        <w:rPr>
          <w:rFonts w:eastAsia="宋体"/>
          <w:sz w:val="21"/>
          <w:lang w:eastAsia="zh-CN"/>
        </w:rPr>
        <w:t>5</w:t>
      </w:r>
      <w:r w:rsidRPr="002D5969">
        <w:rPr>
          <w:sz w:val="21"/>
        </w:rPr>
        <w:t>)</w:t>
      </w:r>
      <w:r>
        <w:rPr>
          <w:sz w:val="21"/>
        </w:rPr>
        <w:t xml:space="preserve"> </w:t>
      </w:r>
    </w:p>
    <w:p w14:paraId="16639953" w14:textId="170A1A3C" w:rsidR="00B42EAA" w:rsidRPr="00012ACA" w:rsidRDefault="00B42EAA" w:rsidP="00B42EAA">
      <w:pPr>
        <w:numPr>
          <w:ilvl w:val="1"/>
          <w:numId w:val="49"/>
        </w:numPr>
        <w:autoSpaceDN w:val="0"/>
        <w:spacing w:after="120"/>
        <w:ind w:leftChars="520" w:left="1608"/>
        <w:jc w:val="both"/>
        <w:rPr>
          <w:sz w:val="21"/>
          <w:szCs w:val="16"/>
        </w:rPr>
      </w:pPr>
      <w:r w:rsidRPr="002D5969">
        <w:rPr>
          <w:rFonts w:eastAsia="宋体" w:hint="eastAsia"/>
          <w:sz w:val="21"/>
          <w:szCs w:val="16"/>
          <w:lang w:eastAsia="zh-CN"/>
        </w:rPr>
        <w:t xml:space="preserve">Initial discussion on how to </w:t>
      </w:r>
      <w:r w:rsidRPr="00FF01EA">
        <w:rPr>
          <w:rFonts w:eastAsia="宋体"/>
          <w:sz w:val="21"/>
          <w:szCs w:val="16"/>
          <w:lang w:eastAsia="zh-CN"/>
        </w:rPr>
        <w:t xml:space="preserve">enable PC2 RedCap for </w:t>
      </w:r>
      <w:r>
        <w:rPr>
          <w:rFonts w:eastAsia="宋体"/>
          <w:sz w:val="21"/>
          <w:szCs w:val="16"/>
          <w:lang w:eastAsia="zh-CN"/>
        </w:rPr>
        <w:t>FDD</w:t>
      </w:r>
      <w:r w:rsidRPr="00FF01EA">
        <w:rPr>
          <w:rFonts w:eastAsia="宋体"/>
          <w:sz w:val="21"/>
          <w:szCs w:val="16"/>
          <w:lang w:eastAsia="zh-CN"/>
        </w:rPr>
        <w:t xml:space="preserve"> bands</w:t>
      </w:r>
    </w:p>
    <w:p w14:paraId="6E75B009" w14:textId="1CCDC479" w:rsidR="00012ACA" w:rsidRPr="00B42EAA" w:rsidRDefault="00012ACA" w:rsidP="00B42EAA">
      <w:pPr>
        <w:numPr>
          <w:ilvl w:val="1"/>
          <w:numId w:val="49"/>
        </w:numPr>
        <w:autoSpaceDN w:val="0"/>
        <w:spacing w:after="120"/>
        <w:ind w:leftChars="520" w:left="1608"/>
        <w:jc w:val="both"/>
        <w:rPr>
          <w:sz w:val="21"/>
          <w:szCs w:val="16"/>
        </w:rPr>
      </w:pPr>
      <w:r>
        <w:rPr>
          <w:rFonts w:eastAsia="宋体"/>
          <w:sz w:val="21"/>
          <w:szCs w:val="16"/>
          <w:lang w:eastAsia="zh-CN"/>
        </w:rPr>
        <w:t>Analysis on the whether to specify the requirement in band agnostic way</w:t>
      </w:r>
    </w:p>
    <w:p w14:paraId="445C46D6" w14:textId="7F18714B" w:rsidR="00B42EAA" w:rsidRPr="002D5969" w:rsidRDefault="00B42EAA" w:rsidP="00B42EAA">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114bis</w:t>
      </w:r>
      <w:r w:rsidRPr="002D5969">
        <w:rPr>
          <w:rFonts w:eastAsia="Arial"/>
          <w:sz w:val="21"/>
        </w:rPr>
        <w:t xml:space="preserve"> </w:t>
      </w:r>
      <w:r w:rsidRPr="002D5969">
        <w:rPr>
          <w:sz w:val="21"/>
        </w:rPr>
        <w:t>(</w:t>
      </w:r>
      <w:r>
        <w:rPr>
          <w:rFonts w:eastAsia="宋体"/>
          <w:sz w:val="21"/>
          <w:lang w:eastAsia="zh-CN"/>
        </w:rPr>
        <w:t>Apr</w:t>
      </w:r>
      <w:r w:rsidRPr="002D5969">
        <w:rPr>
          <w:rFonts w:eastAsia="宋体" w:hint="eastAsia"/>
          <w:sz w:val="21"/>
          <w:lang w:eastAsia="zh-CN"/>
        </w:rPr>
        <w:t>. 202</w:t>
      </w:r>
      <w:r>
        <w:rPr>
          <w:rFonts w:eastAsia="宋体"/>
          <w:sz w:val="21"/>
          <w:lang w:eastAsia="zh-CN"/>
        </w:rPr>
        <w:t>5</w:t>
      </w:r>
      <w:r w:rsidRPr="002D5969">
        <w:rPr>
          <w:sz w:val="21"/>
        </w:rPr>
        <w:t>)</w:t>
      </w:r>
      <w:r>
        <w:rPr>
          <w:sz w:val="21"/>
        </w:rPr>
        <w:t xml:space="preserve"> </w:t>
      </w:r>
    </w:p>
    <w:p w14:paraId="2E112CB3" w14:textId="4CABA266" w:rsidR="00B42EAA" w:rsidRPr="00B42EAA" w:rsidRDefault="00012ACA" w:rsidP="00B42EAA">
      <w:pPr>
        <w:numPr>
          <w:ilvl w:val="1"/>
          <w:numId w:val="49"/>
        </w:numPr>
        <w:autoSpaceDN w:val="0"/>
        <w:spacing w:after="120"/>
        <w:ind w:leftChars="520" w:left="1608"/>
        <w:jc w:val="both"/>
        <w:rPr>
          <w:sz w:val="21"/>
          <w:szCs w:val="16"/>
        </w:rPr>
      </w:pPr>
      <w:r>
        <w:rPr>
          <w:rFonts w:eastAsia="宋体"/>
          <w:sz w:val="21"/>
          <w:szCs w:val="16"/>
          <w:lang w:eastAsia="zh-CN"/>
        </w:rPr>
        <w:t xml:space="preserve">Specify the requirements for </w:t>
      </w:r>
      <w:r w:rsidR="00B42EAA" w:rsidRPr="00FF01EA">
        <w:rPr>
          <w:rFonts w:eastAsia="宋体"/>
          <w:sz w:val="21"/>
          <w:szCs w:val="16"/>
          <w:lang w:eastAsia="zh-CN"/>
        </w:rPr>
        <w:t xml:space="preserve">PC2 RedCap for </w:t>
      </w:r>
      <w:r w:rsidR="00B42EAA">
        <w:rPr>
          <w:rFonts w:eastAsia="宋体"/>
          <w:sz w:val="21"/>
          <w:szCs w:val="16"/>
          <w:lang w:eastAsia="zh-CN"/>
        </w:rPr>
        <w:t>FDD</w:t>
      </w:r>
      <w:r w:rsidR="00B42EAA" w:rsidRPr="00FF01EA">
        <w:rPr>
          <w:rFonts w:eastAsia="宋体"/>
          <w:sz w:val="21"/>
          <w:szCs w:val="16"/>
          <w:lang w:eastAsia="zh-CN"/>
        </w:rPr>
        <w:t xml:space="preserve"> </w:t>
      </w:r>
      <w:r>
        <w:rPr>
          <w:rFonts w:eastAsia="宋体"/>
          <w:sz w:val="21"/>
          <w:szCs w:val="16"/>
          <w:lang w:eastAsia="zh-CN"/>
        </w:rPr>
        <w:t xml:space="preserve">example </w:t>
      </w:r>
      <w:r w:rsidR="00B42EAA" w:rsidRPr="00FF01EA">
        <w:rPr>
          <w:rFonts w:eastAsia="宋体"/>
          <w:sz w:val="21"/>
          <w:szCs w:val="16"/>
          <w:lang w:eastAsia="zh-CN"/>
        </w:rPr>
        <w:t>band</w:t>
      </w:r>
      <w:r>
        <w:rPr>
          <w:rFonts w:eastAsia="宋体"/>
          <w:sz w:val="21"/>
          <w:szCs w:val="16"/>
          <w:lang w:eastAsia="zh-CN"/>
        </w:rPr>
        <w:t xml:space="preserve"> or in band agnostic way</w:t>
      </w:r>
    </w:p>
    <w:p w14:paraId="7E0DF66A" w14:textId="33FEB41A" w:rsidR="00B42EAA" w:rsidRDefault="00B42EAA" w:rsidP="00B42EAA">
      <w:pPr>
        <w:numPr>
          <w:ilvl w:val="1"/>
          <w:numId w:val="49"/>
        </w:numPr>
        <w:autoSpaceDN w:val="0"/>
        <w:spacing w:after="120"/>
        <w:ind w:leftChars="520" w:left="1608"/>
        <w:jc w:val="both"/>
        <w:rPr>
          <w:sz w:val="21"/>
          <w:szCs w:val="16"/>
        </w:rPr>
      </w:pPr>
      <w:r>
        <w:rPr>
          <w:rFonts w:eastAsia="宋体"/>
          <w:sz w:val="21"/>
          <w:szCs w:val="16"/>
          <w:lang w:eastAsia="zh-CN"/>
        </w:rPr>
        <w:t>Endorse</w:t>
      </w:r>
      <w:r w:rsidRPr="002D5969">
        <w:rPr>
          <w:rFonts w:eastAsia="宋体" w:hint="eastAsia"/>
          <w:sz w:val="21"/>
          <w:szCs w:val="16"/>
          <w:lang w:eastAsia="zh-CN"/>
        </w:rPr>
        <w:t xml:space="preserve"> </w:t>
      </w:r>
      <w:r>
        <w:rPr>
          <w:rFonts w:eastAsia="宋体"/>
          <w:sz w:val="21"/>
          <w:szCs w:val="16"/>
          <w:lang w:eastAsia="zh-CN"/>
        </w:rPr>
        <w:t>the corresponding draft CR on PC2 RedCap for FDD bands</w:t>
      </w:r>
    </w:p>
    <w:p w14:paraId="63C7D84E" w14:textId="6686DEBB" w:rsidR="00B42EAA" w:rsidRPr="002D5969" w:rsidRDefault="00B42EAA" w:rsidP="00B42EAA">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115</w:t>
      </w:r>
      <w:r w:rsidRPr="002D5969">
        <w:rPr>
          <w:rFonts w:eastAsia="Arial"/>
          <w:sz w:val="21"/>
        </w:rPr>
        <w:t xml:space="preserve"> </w:t>
      </w:r>
      <w:r w:rsidRPr="002D5969">
        <w:rPr>
          <w:sz w:val="21"/>
        </w:rPr>
        <w:t>(</w:t>
      </w:r>
      <w:r>
        <w:rPr>
          <w:rFonts w:eastAsia="宋体"/>
          <w:sz w:val="21"/>
          <w:lang w:eastAsia="zh-CN"/>
        </w:rPr>
        <w:t>May</w:t>
      </w:r>
      <w:r w:rsidRPr="002D5969">
        <w:rPr>
          <w:rFonts w:eastAsia="宋体" w:hint="eastAsia"/>
          <w:sz w:val="21"/>
          <w:lang w:eastAsia="zh-CN"/>
        </w:rPr>
        <w:t xml:space="preserve"> 202</w:t>
      </w:r>
      <w:r>
        <w:rPr>
          <w:rFonts w:eastAsia="宋体"/>
          <w:sz w:val="21"/>
          <w:lang w:eastAsia="zh-CN"/>
        </w:rPr>
        <w:t>5</w:t>
      </w:r>
      <w:r w:rsidRPr="002D5969">
        <w:rPr>
          <w:sz w:val="21"/>
        </w:rPr>
        <w:t>)</w:t>
      </w:r>
      <w:r>
        <w:rPr>
          <w:sz w:val="21"/>
        </w:rPr>
        <w:t xml:space="preserve"> </w:t>
      </w:r>
    </w:p>
    <w:p w14:paraId="04C20540" w14:textId="0364925E" w:rsidR="00B42EAA" w:rsidRDefault="005613B3" w:rsidP="00B42EAA">
      <w:pPr>
        <w:numPr>
          <w:ilvl w:val="1"/>
          <w:numId w:val="49"/>
        </w:numPr>
        <w:autoSpaceDN w:val="0"/>
        <w:spacing w:after="120"/>
        <w:ind w:leftChars="520" w:left="1608"/>
        <w:jc w:val="both"/>
        <w:rPr>
          <w:sz w:val="21"/>
          <w:szCs w:val="16"/>
        </w:rPr>
      </w:pPr>
      <w:r>
        <w:rPr>
          <w:rFonts w:eastAsia="宋体"/>
          <w:sz w:val="21"/>
          <w:szCs w:val="16"/>
          <w:lang w:eastAsia="zh-CN"/>
        </w:rPr>
        <w:t xml:space="preserve">Agree the final CR </w:t>
      </w:r>
      <w:r>
        <w:rPr>
          <w:rFonts w:eastAsia="宋体" w:hint="eastAsia"/>
          <w:sz w:val="21"/>
          <w:szCs w:val="16"/>
          <w:lang w:eastAsia="zh-CN"/>
        </w:rPr>
        <w:t>on</w:t>
      </w:r>
      <w:r>
        <w:rPr>
          <w:rFonts w:eastAsia="宋体"/>
          <w:sz w:val="21"/>
          <w:szCs w:val="16"/>
          <w:lang w:eastAsia="zh-CN"/>
        </w:rPr>
        <w:t xml:space="preserve"> add PC2 supporting for RedCap UE</w:t>
      </w:r>
    </w:p>
    <w:p w14:paraId="2C106055" w14:textId="77777777" w:rsidR="00B42EAA" w:rsidRPr="003C4076" w:rsidRDefault="00B42EAA" w:rsidP="00B42EAA">
      <w:pPr>
        <w:autoSpaceDN w:val="0"/>
        <w:spacing w:after="120"/>
        <w:ind w:left="420"/>
        <w:jc w:val="both"/>
        <w:rPr>
          <w:sz w:val="21"/>
          <w:szCs w:val="16"/>
        </w:rPr>
      </w:pPr>
    </w:p>
    <w:p w14:paraId="6EC10FA7" w14:textId="77777777" w:rsidR="00977227" w:rsidRPr="00B42EAA" w:rsidRDefault="00977227" w:rsidP="000A78E2">
      <w:pPr>
        <w:snapToGrid w:val="0"/>
        <w:spacing w:after="120"/>
        <w:rPr>
          <w:rFonts w:eastAsiaTheme="minorEastAsia"/>
          <w:sz w:val="21"/>
          <w:szCs w:val="21"/>
          <w:lang w:eastAsia="zh-CN"/>
        </w:rPr>
      </w:pP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249C1F4D" w:rsidR="009E42FF" w:rsidRDefault="006B1944" w:rsidP="009E42FF">
      <w:pPr>
        <w:pStyle w:val="20"/>
        <w:ind w:left="336" w:hangingChars="160" w:hanging="336"/>
      </w:pPr>
      <w:r w:rsidRPr="006B1944">
        <w:t>RP-241665</w:t>
      </w:r>
      <w:r w:rsidR="009E42FF">
        <w:rPr>
          <w:rFonts w:hint="eastAsia"/>
        </w:rPr>
        <w:t xml:space="preserve">, </w:t>
      </w:r>
      <w:r w:rsidRPr="006B1944">
        <w:t>New WID on NR power class 2 RedCap (Reduced Capability) UE in FR1</w:t>
      </w:r>
      <w:r w:rsidR="009E42FF">
        <w:rPr>
          <w:rFonts w:hint="eastAsia"/>
        </w:rPr>
        <w:t xml:space="preserve">, </w:t>
      </w:r>
      <w:r w:rsidR="009E42FF" w:rsidRPr="009E42FF">
        <w:t>China Telecom, MediaTek</w:t>
      </w:r>
      <w:r w:rsidR="004639D4">
        <w:rPr>
          <w:rFonts w:hint="eastAsia"/>
        </w:rPr>
        <w:t xml:space="preserve">, </w:t>
      </w:r>
      <w:r w:rsidR="004639D4" w:rsidRPr="000F1696">
        <w:t>RAN#</w:t>
      </w:r>
      <w:r>
        <w:t>104</w:t>
      </w:r>
      <w:r w:rsidR="004639D4" w:rsidRPr="000F1696">
        <w:t xml:space="preserve">, </w:t>
      </w:r>
      <w:r>
        <w:t>June</w:t>
      </w:r>
      <w:r w:rsidR="00BE387E">
        <w:t>,</w:t>
      </w:r>
      <w:r w:rsidR="004639D4">
        <w:rPr>
          <w:rFonts w:hint="eastAsia"/>
        </w:rPr>
        <w:t xml:space="preserve"> </w:t>
      </w:r>
      <w:r w:rsidR="004639D4" w:rsidRPr="000F1696">
        <w:t>202</w:t>
      </w:r>
      <w:r>
        <w:t>4</w:t>
      </w:r>
    </w:p>
    <w:p w14:paraId="28016AF9" w14:textId="1552D6D4" w:rsidR="001D50B5" w:rsidRPr="009E42FF" w:rsidRDefault="001D50B5" w:rsidP="007558C9">
      <w:pPr>
        <w:pStyle w:val="20"/>
        <w:numPr>
          <w:ilvl w:val="0"/>
          <w:numId w:val="0"/>
        </w:numPr>
      </w:pP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D289" w14:textId="77777777" w:rsidR="00CB6C49" w:rsidRDefault="00CB6C49" w:rsidP="004B5AA6">
      <w:r>
        <w:separator/>
      </w:r>
    </w:p>
  </w:endnote>
  <w:endnote w:type="continuationSeparator" w:id="0">
    <w:p w14:paraId="2C7329B4" w14:textId="77777777" w:rsidR="00CB6C49" w:rsidRDefault="00CB6C49"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1400" w14:textId="77777777" w:rsidR="00CB6C49" w:rsidRDefault="00CB6C49" w:rsidP="004B5AA6">
      <w:r>
        <w:separator/>
      </w:r>
    </w:p>
  </w:footnote>
  <w:footnote w:type="continuationSeparator" w:id="0">
    <w:p w14:paraId="00F98C93" w14:textId="77777777" w:rsidR="00CB6C49" w:rsidRDefault="00CB6C49"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1"/>
  </w:num>
  <w:num w:numId="2" w16cid:durableId="1232891747">
    <w:abstractNumId w:val="9"/>
  </w:num>
  <w:num w:numId="3" w16cid:durableId="1760325306">
    <w:abstractNumId w:val="20"/>
  </w:num>
  <w:num w:numId="4" w16cid:durableId="237132762">
    <w:abstractNumId w:val="3"/>
  </w:num>
  <w:num w:numId="5" w16cid:durableId="2029912745">
    <w:abstractNumId w:val="13"/>
  </w:num>
  <w:num w:numId="6" w16cid:durableId="615602548">
    <w:abstractNumId w:val="24"/>
  </w:num>
  <w:num w:numId="7" w16cid:durableId="153302421">
    <w:abstractNumId w:val="24"/>
  </w:num>
  <w:num w:numId="8" w16cid:durableId="1674844568">
    <w:abstractNumId w:val="24"/>
  </w:num>
  <w:num w:numId="9" w16cid:durableId="967275432">
    <w:abstractNumId w:val="18"/>
  </w:num>
  <w:num w:numId="10" w16cid:durableId="1692106226">
    <w:abstractNumId w:val="23"/>
  </w:num>
  <w:num w:numId="11" w16cid:durableId="891312509">
    <w:abstractNumId w:val="29"/>
  </w:num>
  <w:num w:numId="12" w16cid:durableId="101344973">
    <w:abstractNumId w:val="27"/>
  </w:num>
  <w:num w:numId="13" w16cid:durableId="49422503">
    <w:abstractNumId w:val="15"/>
  </w:num>
  <w:num w:numId="14" w16cid:durableId="400180352">
    <w:abstractNumId w:val="10"/>
  </w:num>
  <w:num w:numId="15" w16cid:durableId="1454789489">
    <w:abstractNumId w:val="17"/>
  </w:num>
  <w:num w:numId="16" w16cid:durableId="1845708583">
    <w:abstractNumId w:val="21"/>
  </w:num>
  <w:num w:numId="17" w16cid:durableId="304706413">
    <w:abstractNumId w:val="22"/>
  </w:num>
  <w:num w:numId="18" w16cid:durableId="956830865">
    <w:abstractNumId w:val="24"/>
  </w:num>
  <w:num w:numId="19" w16cid:durableId="1895239158">
    <w:abstractNumId w:val="28"/>
  </w:num>
  <w:num w:numId="20" w16cid:durableId="165748932">
    <w:abstractNumId w:val="25"/>
  </w:num>
  <w:num w:numId="21" w16cid:durableId="971518424">
    <w:abstractNumId w:val="16"/>
  </w:num>
  <w:num w:numId="22" w16cid:durableId="848449018">
    <w:abstractNumId w:val="7"/>
  </w:num>
  <w:num w:numId="23" w16cid:durableId="854416849">
    <w:abstractNumId w:val="24"/>
  </w:num>
  <w:num w:numId="24" w16cid:durableId="715668602">
    <w:abstractNumId w:val="12"/>
  </w:num>
  <w:num w:numId="25" w16cid:durableId="1355502154">
    <w:abstractNumId w:val="24"/>
  </w:num>
  <w:num w:numId="26" w16cid:durableId="1445153812">
    <w:abstractNumId w:val="1"/>
  </w:num>
  <w:num w:numId="27" w16cid:durableId="1823308589">
    <w:abstractNumId w:val="11"/>
  </w:num>
  <w:num w:numId="28" w16cid:durableId="1894344806">
    <w:abstractNumId w:val="11"/>
  </w:num>
  <w:num w:numId="29" w16cid:durableId="1898010302">
    <w:abstractNumId w:val="24"/>
  </w:num>
  <w:num w:numId="30" w16cid:durableId="1415199414">
    <w:abstractNumId w:val="0"/>
  </w:num>
  <w:num w:numId="31" w16cid:durableId="1826585760">
    <w:abstractNumId w:val="4"/>
  </w:num>
  <w:num w:numId="32" w16cid:durableId="515274209">
    <w:abstractNumId w:val="11"/>
  </w:num>
  <w:num w:numId="33" w16cid:durableId="1952857958">
    <w:abstractNumId w:val="11"/>
  </w:num>
  <w:num w:numId="34" w16cid:durableId="68427871">
    <w:abstractNumId w:val="11"/>
  </w:num>
  <w:num w:numId="35" w16cid:durableId="246885968">
    <w:abstractNumId w:val="11"/>
  </w:num>
  <w:num w:numId="36" w16cid:durableId="1486899519">
    <w:abstractNumId w:val="11"/>
  </w:num>
  <w:num w:numId="37" w16cid:durableId="763037320">
    <w:abstractNumId w:val="24"/>
  </w:num>
  <w:num w:numId="38" w16cid:durableId="2080790089">
    <w:abstractNumId w:val="24"/>
  </w:num>
  <w:num w:numId="39" w16cid:durableId="777721663">
    <w:abstractNumId w:val="24"/>
  </w:num>
  <w:num w:numId="40" w16cid:durableId="793258826">
    <w:abstractNumId w:val="24"/>
  </w:num>
  <w:num w:numId="41" w16cid:durableId="1252393229">
    <w:abstractNumId w:val="19"/>
  </w:num>
  <w:num w:numId="42" w16cid:durableId="1226644709">
    <w:abstractNumId w:val="30"/>
  </w:num>
  <w:num w:numId="43" w16cid:durableId="93400849">
    <w:abstractNumId w:val="24"/>
  </w:num>
  <w:num w:numId="44" w16cid:durableId="709917312">
    <w:abstractNumId w:val="6"/>
  </w:num>
  <w:num w:numId="45" w16cid:durableId="1016882512">
    <w:abstractNumId w:val="8"/>
  </w:num>
  <w:num w:numId="46" w16cid:durableId="1023894402">
    <w:abstractNumId w:val="14"/>
  </w:num>
  <w:num w:numId="47" w16cid:durableId="1015959273">
    <w:abstractNumId w:val="5"/>
  </w:num>
  <w:num w:numId="48" w16cid:durableId="1947077010">
    <w:abstractNumId w:val="26"/>
  </w:num>
  <w:num w:numId="49" w16cid:durableId="336350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2ACA"/>
    <w:rsid w:val="0001598C"/>
    <w:rsid w:val="00035417"/>
    <w:rsid w:val="00036AF5"/>
    <w:rsid w:val="00042E36"/>
    <w:rsid w:val="00052C3C"/>
    <w:rsid w:val="000555D1"/>
    <w:rsid w:val="000641FF"/>
    <w:rsid w:val="00066D78"/>
    <w:rsid w:val="00071C65"/>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0517"/>
    <w:rsid w:val="0010631D"/>
    <w:rsid w:val="00113BC6"/>
    <w:rsid w:val="0012186B"/>
    <w:rsid w:val="00122530"/>
    <w:rsid w:val="00150252"/>
    <w:rsid w:val="001730E6"/>
    <w:rsid w:val="00180A02"/>
    <w:rsid w:val="00197033"/>
    <w:rsid w:val="001A337D"/>
    <w:rsid w:val="001C6342"/>
    <w:rsid w:val="001D3FF1"/>
    <w:rsid w:val="001D50B5"/>
    <w:rsid w:val="001D5ABD"/>
    <w:rsid w:val="001F00AA"/>
    <w:rsid w:val="001F1F1E"/>
    <w:rsid w:val="001F2EAB"/>
    <w:rsid w:val="001F4390"/>
    <w:rsid w:val="0020033A"/>
    <w:rsid w:val="0021726D"/>
    <w:rsid w:val="002358CF"/>
    <w:rsid w:val="00247B6E"/>
    <w:rsid w:val="0026453C"/>
    <w:rsid w:val="00266C9E"/>
    <w:rsid w:val="002808A0"/>
    <w:rsid w:val="00286683"/>
    <w:rsid w:val="002A29A7"/>
    <w:rsid w:val="002C34FC"/>
    <w:rsid w:val="002C4388"/>
    <w:rsid w:val="002C6B40"/>
    <w:rsid w:val="002D1E52"/>
    <w:rsid w:val="002D5969"/>
    <w:rsid w:val="002D5CCA"/>
    <w:rsid w:val="002E1952"/>
    <w:rsid w:val="002F2CD6"/>
    <w:rsid w:val="00304DE3"/>
    <w:rsid w:val="00314B8A"/>
    <w:rsid w:val="00317126"/>
    <w:rsid w:val="00321F8E"/>
    <w:rsid w:val="00324845"/>
    <w:rsid w:val="00330594"/>
    <w:rsid w:val="003359C8"/>
    <w:rsid w:val="0034418B"/>
    <w:rsid w:val="003477B2"/>
    <w:rsid w:val="003549FA"/>
    <w:rsid w:val="003554A0"/>
    <w:rsid w:val="003646C3"/>
    <w:rsid w:val="00367D80"/>
    <w:rsid w:val="003859D4"/>
    <w:rsid w:val="00395B79"/>
    <w:rsid w:val="00396EF2"/>
    <w:rsid w:val="003A2888"/>
    <w:rsid w:val="003A2C68"/>
    <w:rsid w:val="003A78B9"/>
    <w:rsid w:val="003B3D5C"/>
    <w:rsid w:val="003C0B02"/>
    <w:rsid w:val="003C241F"/>
    <w:rsid w:val="003C4076"/>
    <w:rsid w:val="003E5CFF"/>
    <w:rsid w:val="003F0326"/>
    <w:rsid w:val="003F7FC0"/>
    <w:rsid w:val="004006B5"/>
    <w:rsid w:val="004031F1"/>
    <w:rsid w:val="00415A0A"/>
    <w:rsid w:val="0042263C"/>
    <w:rsid w:val="00427A44"/>
    <w:rsid w:val="00456A50"/>
    <w:rsid w:val="00462D96"/>
    <w:rsid w:val="004639D4"/>
    <w:rsid w:val="0047146B"/>
    <w:rsid w:val="00473AF6"/>
    <w:rsid w:val="00483822"/>
    <w:rsid w:val="004A5D8D"/>
    <w:rsid w:val="004B05A1"/>
    <w:rsid w:val="004B4F74"/>
    <w:rsid w:val="004B5AA6"/>
    <w:rsid w:val="004C733A"/>
    <w:rsid w:val="004E1D25"/>
    <w:rsid w:val="004F062F"/>
    <w:rsid w:val="00534095"/>
    <w:rsid w:val="00535482"/>
    <w:rsid w:val="00541673"/>
    <w:rsid w:val="005472B7"/>
    <w:rsid w:val="00553D3C"/>
    <w:rsid w:val="005613B3"/>
    <w:rsid w:val="00562C46"/>
    <w:rsid w:val="00574AF4"/>
    <w:rsid w:val="005757AE"/>
    <w:rsid w:val="005838E9"/>
    <w:rsid w:val="00592179"/>
    <w:rsid w:val="00597C68"/>
    <w:rsid w:val="005A351E"/>
    <w:rsid w:val="005A7BB7"/>
    <w:rsid w:val="005B3E69"/>
    <w:rsid w:val="005C06D0"/>
    <w:rsid w:val="005F76EA"/>
    <w:rsid w:val="00601194"/>
    <w:rsid w:val="006025E3"/>
    <w:rsid w:val="0060420D"/>
    <w:rsid w:val="00615B96"/>
    <w:rsid w:val="00622570"/>
    <w:rsid w:val="0063303F"/>
    <w:rsid w:val="00633076"/>
    <w:rsid w:val="0064679F"/>
    <w:rsid w:val="00664B88"/>
    <w:rsid w:val="006654BD"/>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54D42"/>
    <w:rsid w:val="007558C9"/>
    <w:rsid w:val="007563C0"/>
    <w:rsid w:val="007623EE"/>
    <w:rsid w:val="007667B5"/>
    <w:rsid w:val="0079475A"/>
    <w:rsid w:val="007957E6"/>
    <w:rsid w:val="007A4615"/>
    <w:rsid w:val="007C602C"/>
    <w:rsid w:val="007D08F9"/>
    <w:rsid w:val="007D0AF5"/>
    <w:rsid w:val="007D2B79"/>
    <w:rsid w:val="007D66D6"/>
    <w:rsid w:val="007E2D7E"/>
    <w:rsid w:val="007F5BF0"/>
    <w:rsid w:val="00807134"/>
    <w:rsid w:val="00810957"/>
    <w:rsid w:val="00825691"/>
    <w:rsid w:val="00830A8A"/>
    <w:rsid w:val="00836E5C"/>
    <w:rsid w:val="00837D66"/>
    <w:rsid w:val="00846110"/>
    <w:rsid w:val="00853CA0"/>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2A5C"/>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A0C"/>
    <w:rsid w:val="00970485"/>
    <w:rsid w:val="00977227"/>
    <w:rsid w:val="00984D17"/>
    <w:rsid w:val="009916BC"/>
    <w:rsid w:val="00996980"/>
    <w:rsid w:val="009A31ED"/>
    <w:rsid w:val="009B5158"/>
    <w:rsid w:val="009B65E3"/>
    <w:rsid w:val="009C1131"/>
    <w:rsid w:val="009E167C"/>
    <w:rsid w:val="009E42FF"/>
    <w:rsid w:val="00A0082C"/>
    <w:rsid w:val="00A037CA"/>
    <w:rsid w:val="00A06C46"/>
    <w:rsid w:val="00A0701A"/>
    <w:rsid w:val="00A15F76"/>
    <w:rsid w:val="00A16BA0"/>
    <w:rsid w:val="00A20961"/>
    <w:rsid w:val="00A230D4"/>
    <w:rsid w:val="00A23B5C"/>
    <w:rsid w:val="00A3396F"/>
    <w:rsid w:val="00A424E0"/>
    <w:rsid w:val="00A6261A"/>
    <w:rsid w:val="00A639AF"/>
    <w:rsid w:val="00A72CF2"/>
    <w:rsid w:val="00A74D0E"/>
    <w:rsid w:val="00A7603F"/>
    <w:rsid w:val="00A81E0F"/>
    <w:rsid w:val="00A923FB"/>
    <w:rsid w:val="00AA202D"/>
    <w:rsid w:val="00AA3EBB"/>
    <w:rsid w:val="00AB29FC"/>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58FD"/>
    <w:rsid w:val="00B204BB"/>
    <w:rsid w:val="00B31223"/>
    <w:rsid w:val="00B3260B"/>
    <w:rsid w:val="00B377A5"/>
    <w:rsid w:val="00B40351"/>
    <w:rsid w:val="00B42EAA"/>
    <w:rsid w:val="00B445A9"/>
    <w:rsid w:val="00B500EE"/>
    <w:rsid w:val="00B61082"/>
    <w:rsid w:val="00B6601A"/>
    <w:rsid w:val="00B82F3A"/>
    <w:rsid w:val="00B90DE4"/>
    <w:rsid w:val="00BA4EB7"/>
    <w:rsid w:val="00BA78B9"/>
    <w:rsid w:val="00BB36FB"/>
    <w:rsid w:val="00BB6D97"/>
    <w:rsid w:val="00BC33CB"/>
    <w:rsid w:val="00BD631B"/>
    <w:rsid w:val="00BD6D67"/>
    <w:rsid w:val="00BE387E"/>
    <w:rsid w:val="00BF3B40"/>
    <w:rsid w:val="00C01937"/>
    <w:rsid w:val="00C13DFC"/>
    <w:rsid w:val="00C314A8"/>
    <w:rsid w:val="00C346FA"/>
    <w:rsid w:val="00C51FDD"/>
    <w:rsid w:val="00C52F6E"/>
    <w:rsid w:val="00C53356"/>
    <w:rsid w:val="00C60F22"/>
    <w:rsid w:val="00C746B9"/>
    <w:rsid w:val="00C75DD2"/>
    <w:rsid w:val="00CA0F30"/>
    <w:rsid w:val="00CA6CB6"/>
    <w:rsid w:val="00CB6C49"/>
    <w:rsid w:val="00CC24CA"/>
    <w:rsid w:val="00CC645A"/>
    <w:rsid w:val="00CD1879"/>
    <w:rsid w:val="00CD22BF"/>
    <w:rsid w:val="00CE1D39"/>
    <w:rsid w:val="00CE3069"/>
    <w:rsid w:val="00CF118C"/>
    <w:rsid w:val="00CF4FCF"/>
    <w:rsid w:val="00CF63CC"/>
    <w:rsid w:val="00D006E1"/>
    <w:rsid w:val="00D02B3E"/>
    <w:rsid w:val="00D062EA"/>
    <w:rsid w:val="00D16621"/>
    <w:rsid w:val="00D17C05"/>
    <w:rsid w:val="00D30A87"/>
    <w:rsid w:val="00D36971"/>
    <w:rsid w:val="00D429AE"/>
    <w:rsid w:val="00D536F5"/>
    <w:rsid w:val="00D603D9"/>
    <w:rsid w:val="00D67D0D"/>
    <w:rsid w:val="00DA0486"/>
    <w:rsid w:val="00DB2A28"/>
    <w:rsid w:val="00DD7430"/>
    <w:rsid w:val="00DE5CD5"/>
    <w:rsid w:val="00E20110"/>
    <w:rsid w:val="00E233E7"/>
    <w:rsid w:val="00E24512"/>
    <w:rsid w:val="00E2661D"/>
    <w:rsid w:val="00E313F3"/>
    <w:rsid w:val="00E5394C"/>
    <w:rsid w:val="00E5590D"/>
    <w:rsid w:val="00E562D4"/>
    <w:rsid w:val="00E67F0F"/>
    <w:rsid w:val="00E74E3C"/>
    <w:rsid w:val="00E844EF"/>
    <w:rsid w:val="00EB3000"/>
    <w:rsid w:val="00EC550B"/>
    <w:rsid w:val="00EE0ED1"/>
    <w:rsid w:val="00EE78B6"/>
    <w:rsid w:val="00F02029"/>
    <w:rsid w:val="00F12032"/>
    <w:rsid w:val="00F258FF"/>
    <w:rsid w:val="00F26A60"/>
    <w:rsid w:val="00F26E08"/>
    <w:rsid w:val="00F30FC9"/>
    <w:rsid w:val="00F31AB9"/>
    <w:rsid w:val="00F326A7"/>
    <w:rsid w:val="00F42D4B"/>
    <w:rsid w:val="00F47E99"/>
    <w:rsid w:val="00F63080"/>
    <w:rsid w:val="00F675BF"/>
    <w:rsid w:val="00F725A0"/>
    <w:rsid w:val="00F81E1D"/>
    <w:rsid w:val="00F91A98"/>
    <w:rsid w:val="00F92044"/>
    <w:rsid w:val="00FA775D"/>
    <w:rsid w:val="00FB6226"/>
    <w:rsid w:val="00FC0853"/>
    <w:rsid w:val="00FD78F1"/>
    <w:rsid w:val="00FE6A5D"/>
    <w:rsid w:val="00FF01EA"/>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1022</TotalTime>
  <Pages>2</Pages>
  <Words>292</Words>
  <Characters>1669</Characters>
  <Application>Microsoft Office Word</Application>
  <DocSecurity>0</DocSecurity>
  <Lines>13</Lines>
  <Paragraphs>3</Paragraphs>
  <ScaleCrop>false</ScaleCrop>
  <Company>Microsoft</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196</cp:revision>
  <dcterms:created xsi:type="dcterms:W3CDTF">2022-10-30T23:19:00Z</dcterms:created>
  <dcterms:modified xsi:type="dcterms:W3CDTF">2024-08-09T10:15:00Z</dcterms:modified>
</cp:coreProperties>
</file>